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4B" w:rsidRDefault="00996410">
      <w:proofErr w:type="gramStart"/>
      <w:r>
        <w:t>Soru :9</w:t>
      </w:r>
      <w:proofErr w:type="gramEnd"/>
      <w:r>
        <w:t xml:space="preserve"> </w:t>
      </w:r>
    </w:p>
    <w:p w:rsidR="00996410" w:rsidRPr="001E704A" w:rsidRDefault="00996410" w:rsidP="001E704A">
      <w:pPr>
        <w:jc w:val="both"/>
        <w:rPr>
          <w:b/>
          <w:sz w:val="24"/>
        </w:rPr>
      </w:pPr>
      <w:r w:rsidRPr="001E704A">
        <w:rPr>
          <w:b/>
          <w:sz w:val="24"/>
        </w:rPr>
        <w:t xml:space="preserve">2010 yılında almış </w:t>
      </w:r>
      <w:proofErr w:type="gramStart"/>
      <w:r w:rsidRPr="001E704A">
        <w:rPr>
          <w:b/>
          <w:sz w:val="24"/>
        </w:rPr>
        <w:t>olduğum  kredinin</w:t>
      </w:r>
      <w:proofErr w:type="gramEnd"/>
      <w:r w:rsidRPr="001E704A">
        <w:rPr>
          <w:b/>
          <w:sz w:val="24"/>
        </w:rPr>
        <w:t xml:space="preserve"> dosya masrafının iadesi için  2014 </w:t>
      </w:r>
      <w:r w:rsidR="001E704A">
        <w:rPr>
          <w:b/>
          <w:sz w:val="24"/>
        </w:rPr>
        <w:t xml:space="preserve">Nisan ayında </w:t>
      </w:r>
      <w:r w:rsidRPr="001E704A">
        <w:rPr>
          <w:b/>
          <w:sz w:val="24"/>
        </w:rPr>
        <w:t xml:space="preserve"> TSHH başvuruda bulundum. Şimdi </w:t>
      </w:r>
      <w:r w:rsidR="000F5E17">
        <w:rPr>
          <w:b/>
          <w:sz w:val="24"/>
        </w:rPr>
        <w:t>kanun değişti. Benim dosyam   6</w:t>
      </w:r>
      <w:r w:rsidRPr="001E704A">
        <w:rPr>
          <w:b/>
          <w:sz w:val="24"/>
        </w:rPr>
        <w:t>5</w:t>
      </w:r>
      <w:r w:rsidR="000F5E17">
        <w:rPr>
          <w:b/>
          <w:sz w:val="24"/>
        </w:rPr>
        <w:t>0</w:t>
      </w:r>
      <w:r w:rsidRPr="001E704A">
        <w:rPr>
          <w:b/>
          <w:sz w:val="24"/>
        </w:rPr>
        <w:t xml:space="preserve">2 sayılı yeni kanuna göre mi işlem görecek yoksa 4077 sayılı kanuna göre mi   işlem </w:t>
      </w:r>
      <w:proofErr w:type="gramStart"/>
      <w:r w:rsidRPr="001E704A">
        <w:rPr>
          <w:b/>
          <w:sz w:val="24"/>
        </w:rPr>
        <w:t>görecek  ?</w:t>
      </w:r>
      <w:proofErr w:type="gramEnd"/>
      <w:r w:rsidRPr="001E704A">
        <w:rPr>
          <w:b/>
          <w:sz w:val="24"/>
        </w:rPr>
        <w:t xml:space="preserve">  Bunu öğrenmek istiyorum.</w:t>
      </w:r>
    </w:p>
    <w:p w:rsidR="00996410" w:rsidRDefault="00996410">
      <w:proofErr w:type="gramStart"/>
      <w:r>
        <w:t>CEVAP :</w:t>
      </w:r>
      <w:r w:rsidR="001E704A">
        <w:t xml:space="preserve"> 9</w:t>
      </w:r>
      <w:proofErr w:type="gramEnd"/>
    </w:p>
    <w:p w:rsidR="006C68C8" w:rsidRPr="006C68C8" w:rsidRDefault="006C68C8" w:rsidP="006C68C8">
      <w:pPr>
        <w:jc w:val="both"/>
        <w:rPr>
          <w:rFonts w:eastAsiaTheme="minorEastAsia"/>
          <w:b/>
          <w:sz w:val="32"/>
          <w:szCs w:val="64"/>
        </w:rPr>
      </w:pPr>
      <w:r w:rsidRPr="006C68C8">
        <w:rPr>
          <w:rFonts w:eastAsiaTheme="minorEastAsia"/>
          <w:b/>
          <w:sz w:val="32"/>
          <w:szCs w:val="64"/>
        </w:rPr>
        <w:t xml:space="preserve">6502 sayılı yeni </w:t>
      </w:r>
      <w:proofErr w:type="gramStart"/>
      <w:r w:rsidRPr="006C68C8">
        <w:rPr>
          <w:rFonts w:eastAsiaTheme="minorEastAsia"/>
          <w:b/>
          <w:sz w:val="32"/>
          <w:szCs w:val="64"/>
        </w:rPr>
        <w:t xml:space="preserve">kanunun </w:t>
      </w:r>
      <w:r w:rsidR="00996410" w:rsidRPr="006C68C8">
        <w:rPr>
          <w:rFonts w:eastAsiaTheme="minorEastAsia"/>
          <w:b/>
          <w:sz w:val="32"/>
          <w:szCs w:val="64"/>
        </w:rPr>
        <w:t xml:space="preserve"> Geçici</w:t>
      </w:r>
      <w:proofErr w:type="gramEnd"/>
      <w:r w:rsidR="00996410" w:rsidRPr="006C68C8">
        <w:rPr>
          <w:rFonts w:eastAsiaTheme="minorEastAsia"/>
          <w:b/>
          <w:sz w:val="32"/>
          <w:szCs w:val="64"/>
        </w:rPr>
        <w:t xml:space="preserve"> Madde 1</w:t>
      </w:r>
      <w:r w:rsidRPr="006C68C8">
        <w:rPr>
          <w:rFonts w:eastAsiaTheme="minorEastAsia"/>
          <w:b/>
          <w:sz w:val="32"/>
          <w:szCs w:val="64"/>
        </w:rPr>
        <w:t xml:space="preserve">. Maddesi </w:t>
      </w:r>
      <w:r w:rsidR="00996410" w:rsidRPr="006C68C8">
        <w:rPr>
          <w:rFonts w:eastAsiaTheme="minorEastAsia"/>
          <w:b/>
          <w:sz w:val="32"/>
          <w:szCs w:val="64"/>
        </w:rPr>
        <w:t xml:space="preserve">  </w:t>
      </w:r>
      <w:r w:rsidRPr="006C68C8">
        <w:rPr>
          <w:rFonts w:eastAsiaTheme="minorEastAsia"/>
          <w:b/>
          <w:sz w:val="32"/>
          <w:szCs w:val="64"/>
        </w:rPr>
        <w:t>“</w:t>
      </w:r>
      <w:r w:rsidR="00996410" w:rsidRPr="006C68C8">
        <w:rPr>
          <w:rFonts w:eastAsiaTheme="minorEastAsia"/>
          <w:b/>
          <w:sz w:val="32"/>
          <w:szCs w:val="64"/>
        </w:rPr>
        <w:t xml:space="preserve">TBK m.146 uyarınca genel zamanaşımı süresi olan 10 yıl süreyle 4077 </w:t>
      </w:r>
      <w:proofErr w:type="spellStart"/>
      <w:r w:rsidR="00996410" w:rsidRPr="006C68C8">
        <w:rPr>
          <w:rFonts w:eastAsiaTheme="minorEastAsia"/>
          <w:b/>
          <w:sz w:val="32"/>
          <w:szCs w:val="64"/>
        </w:rPr>
        <w:t>sK</w:t>
      </w:r>
      <w:proofErr w:type="spellEnd"/>
      <w:r w:rsidR="00996410" w:rsidRPr="006C68C8">
        <w:rPr>
          <w:rFonts w:eastAsiaTheme="minorEastAsia"/>
          <w:b/>
          <w:sz w:val="32"/>
          <w:szCs w:val="64"/>
        </w:rPr>
        <w:t xml:space="preserve"> uygulanacaktır.</w:t>
      </w:r>
      <w:r w:rsidRPr="006C68C8">
        <w:rPr>
          <w:rFonts w:eastAsiaTheme="minorEastAsia"/>
          <w:b/>
          <w:sz w:val="32"/>
          <w:szCs w:val="64"/>
        </w:rPr>
        <w:t>” Denilmektedir.</w:t>
      </w:r>
    </w:p>
    <w:p w:rsidR="00996410" w:rsidRDefault="00996410" w:rsidP="006C68C8">
      <w:pPr>
        <w:jc w:val="both"/>
        <w:rPr>
          <w:rFonts w:eastAsiaTheme="minorEastAsia"/>
          <w:b/>
          <w:sz w:val="32"/>
          <w:szCs w:val="64"/>
        </w:rPr>
      </w:pPr>
      <w:r w:rsidRPr="006C68C8">
        <w:rPr>
          <w:rFonts w:eastAsiaTheme="minorEastAsia"/>
          <w:b/>
          <w:sz w:val="32"/>
          <w:szCs w:val="64"/>
        </w:rPr>
        <w:t xml:space="preserve"> Örnek: 28.5.2014 tarihinden önce çekilen kredilerde dosya, komisyon ve diğer masraf iadeleri 4077 </w:t>
      </w:r>
      <w:proofErr w:type="spellStart"/>
      <w:r w:rsidRPr="006C68C8">
        <w:rPr>
          <w:rFonts w:eastAsiaTheme="minorEastAsia"/>
          <w:b/>
          <w:sz w:val="32"/>
          <w:szCs w:val="64"/>
        </w:rPr>
        <w:t>sK</w:t>
      </w:r>
      <w:proofErr w:type="spellEnd"/>
      <w:r w:rsidRPr="006C68C8">
        <w:rPr>
          <w:rFonts w:eastAsiaTheme="minorEastAsia"/>
          <w:b/>
          <w:sz w:val="32"/>
          <w:szCs w:val="64"/>
        </w:rPr>
        <w:t xml:space="preserve"> </w:t>
      </w:r>
      <w:r w:rsidR="00D22169" w:rsidRPr="006C68C8">
        <w:rPr>
          <w:rFonts w:eastAsiaTheme="minorEastAsia"/>
          <w:b/>
          <w:sz w:val="32"/>
          <w:szCs w:val="64"/>
        </w:rPr>
        <w:t>hükümleri</w:t>
      </w:r>
      <w:r w:rsidRPr="006C68C8">
        <w:rPr>
          <w:rFonts w:eastAsiaTheme="minorEastAsia"/>
          <w:b/>
          <w:sz w:val="32"/>
          <w:szCs w:val="64"/>
        </w:rPr>
        <w:t xml:space="preserve"> ve o d</w:t>
      </w:r>
      <w:r w:rsidR="00D22169">
        <w:rPr>
          <w:rFonts w:eastAsiaTheme="minorEastAsia"/>
          <w:b/>
          <w:sz w:val="32"/>
          <w:szCs w:val="64"/>
        </w:rPr>
        <w:t>ö</w:t>
      </w:r>
      <w:r w:rsidRPr="006C68C8">
        <w:rPr>
          <w:rFonts w:eastAsiaTheme="minorEastAsia"/>
          <w:b/>
          <w:sz w:val="32"/>
          <w:szCs w:val="64"/>
        </w:rPr>
        <w:t>nem için uygulanan Yargıtay içtihatlarına göre talep edilecektir</w:t>
      </w:r>
      <w:r w:rsidR="006C68C8" w:rsidRPr="006C68C8">
        <w:rPr>
          <w:rFonts w:eastAsiaTheme="minorEastAsia"/>
          <w:b/>
          <w:sz w:val="32"/>
          <w:szCs w:val="64"/>
        </w:rPr>
        <w:t>.</w:t>
      </w:r>
    </w:p>
    <w:p w:rsidR="00F260C3" w:rsidRDefault="00F260C3" w:rsidP="00F260C3">
      <w:pPr>
        <w:pStyle w:val="NormalWeb"/>
        <w:kinsoku w:val="0"/>
        <w:overflowPunct w:val="0"/>
        <w:spacing w:before="0" w:beforeAutospacing="0" w:after="0" w:afterAutospacing="0" w:line="228" w:lineRule="auto"/>
        <w:ind w:left="547" w:hanging="547"/>
        <w:jc w:val="both"/>
        <w:textAlignment w:val="baseline"/>
        <w:rPr>
          <w:rFonts w:asciiTheme="minorHAnsi" w:eastAsiaTheme="minorEastAsia" w:cstheme="minorBidi"/>
          <w:b/>
          <w:sz w:val="32"/>
          <w:szCs w:val="64"/>
        </w:rPr>
      </w:pPr>
      <w:r w:rsidRPr="00F260C3">
        <w:rPr>
          <w:rFonts w:asciiTheme="minorHAnsi" w:eastAsiaTheme="minorEastAsia" w:cstheme="minorBidi"/>
          <w:b/>
          <w:sz w:val="32"/>
          <w:szCs w:val="64"/>
        </w:rPr>
        <w:t>T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 w:rsidRPr="00F260C3">
        <w:rPr>
          <w:rFonts w:asciiTheme="minorHAnsi" w:eastAsiaTheme="minorEastAsia" w:cstheme="minorBidi"/>
          <w:b/>
          <w:sz w:val="32"/>
          <w:szCs w:val="64"/>
        </w:rPr>
        <w:t>ketici S</w:t>
      </w:r>
      <w:r w:rsidRPr="00F260C3">
        <w:rPr>
          <w:rFonts w:asciiTheme="minorHAnsi" w:eastAsiaTheme="minorEastAsia" w:cstheme="minorBidi"/>
          <w:b/>
          <w:sz w:val="32"/>
          <w:szCs w:val="64"/>
        </w:rPr>
        <w:t>ö</w:t>
      </w:r>
      <w:r w:rsidRPr="00F260C3">
        <w:rPr>
          <w:rFonts w:asciiTheme="minorHAnsi" w:eastAsiaTheme="minorEastAsia" w:cstheme="minorBidi"/>
          <w:b/>
          <w:sz w:val="32"/>
          <w:szCs w:val="64"/>
        </w:rPr>
        <w:t>zle</w:t>
      </w:r>
      <w:r w:rsidRPr="00F260C3">
        <w:rPr>
          <w:rFonts w:asciiTheme="minorHAnsi" w:eastAsiaTheme="minorEastAsia" w:cstheme="minorBidi"/>
          <w:b/>
          <w:sz w:val="32"/>
          <w:szCs w:val="64"/>
        </w:rPr>
        <w:t>ş</w:t>
      </w:r>
      <w:r w:rsidRPr="00F260C3">
        <w:rPr>
          <w:rFonts w:asciiTheme="minorHAnsi" w:eastAsiaTheme="minorEastAsia" w:cstheme="minorBidi"/>
          <w:b/>
          <w:sz w:val="32"/>
          <w:szCs w:val="64"/>
        </w:rPr>
        <w:t>me hangi kanun zaman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</w:t>
      </w:r>
      <w:r w:rsidRPr="00F260C3">
        <w:rPr>
          <w:rFonts w:asciiTheme="minorHAnsi" w:eastAsiaTheme="minorEastAsia" w:cstheme="minorBidi"/>
          <w:b/>
          <w:sz w:val="32"/>
          <w:szCs w:val="64"/>
        </w:rPr>
        <w:t>nda yap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</w:t>
      </w:r>
      <w:r w:rsidRPr="00F260C3">
        <w:rPr>
          <w:rFonts w:asciiTheme="minorHAnsi" w:eastAsiaTheme="minorEastAsia" w:cstheme="minorBidi"/>
          <w:b/>
          <w:sz w:val="32"/>
          <w:szCs w:val="64"/>
        </w:rPr>
        <w:t>lm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ış</w:t>
      </w:r>
      <w:r w:rsidRPr="00F260C3">
        <w:rPr>
          <w:rFonts w:asciiTheme="minorHAnsi" w:eastAsiaTheme="minorEastAsia" w:cstheme="minorBidi"/>
          <w:b/>
          <w:sz w:val="32"/>
          <w:szCs w:val="64"/>
        </w:rPr>
        <w:t xml:space="preserve"> ise o kanun h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 w:rsidRPr="00F260C3">
        <w:rPr>
          <w:rFonts w:asciiTheme="minorHAnsi" w:eastAsiaTheme="minorEastAsia" w:cstheme="minorBidi"/>
          <w:b/>
          <w:sz w:val="32"/>
          <w:szCs w:val="64"/>
        </w:rPr>
        <w:t>k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 w:rsidRPr="00F260C3">
        <w:rPr>
          <w:rFonts w:asciiTheme="minorHAnsi" w:eastAsiaTheme="minorEastAsia" w:cstheme="minorBidi"/>
          <w:b/>
          <w:sz w:val="32"/>
          <w:szCs w:val="64"/>
        </w:rPr>
        <w:t>mleri uygulan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</w:t>
      </w:r>
      <w:r w:rsidRPr="00F260C3">
        <w:rPr>
          <w:rFonts w:asciiTheme="minorHAnsi" w:eastAsiaTheme="minorEastAsia" w:cstheme="minorBidi"/>
          <w:b/>
          <w:sz w:val="32"/>
          <w:szCs w:val="64"/>
        </w:rPr>
        <w:t xml:space="preserve">r. </w:t>
      </w:r>
    </w:p>
    <w:p w:rsidR="00F260C3" w:rsidRPr="00F260C3" w:rsidRDefault="00F260C3" w:rsidP="00F260C3">
      <w:pPr>
        <w:pStyle w:val="NormalWeb"/>
        <w:kinsoku w:val="0"/>
        <w:overflowPunct w:val="0"/>
        <w:spacing w:before="0" w:beforeAutospacing="0" w:after="0" w:afterAutospacing="0" w:line="228" w:lineRule="auto"/>
        <w:ind w:left="547" w:hanging="547"/>
        <w:jc w:val="both"/>
        <w:textAlignment w:val="baseline"/>
        <w:rPr>
          <w:b/>
          <w:sz w:val="10"/>
        </w:rPr>
      </w:pPr>
      <w:r w:rsidRPr="00F260C3">
        <w:rPr>
          <w:rFonts w:asciiTheme="minorHAnsi" w:eastAsiaTheme="minorEastAsia" w:cstheme="minorBidi"/>
          <w:b/>
          <w:sz w:val="32"/>
          <w:szCs w:val="64"/>
        </w:rPr>
        <w:t>Ancak,</w:t>
      </w:r>
    </w:p>
    <w:p w:rsidR="00F260C3" w:rsidRPr="00F260C3" w:rsidRDefault="00F260C3" w:rsidP="00F260C3">
      <w:pPr>
        <w:pStyle w:val="ListeParagraf"/>
        <w:numPr>
          <w:ilvl w:val="0"/>
          <w:numId w:val="1"/>
        </w:numPr>
        <w:kinsoku w:val="0"/>
        <w:overflowPunct w:val="0"/>
        <w:spacing w:line="228" w:lineRule="auto"/>
        <w:jc w:val="both"/>
        <w:textAlignment w:val="baseline"/>
        <w:rPr>
          <w:b/>
          <w:sz w:val="32"/>
        </w:rPr>
      </w:pPr>
      <w:r w:rsidRPr="00F260C3">
        <w:rPr>
          <w:rFonts w:asciiTheme="minorHAnsi" w:eastAsiaTheme="minorEastAsia" w:cstheme="minorBidi"/>
          <w:b/>
          <w:sz w:val="32"/>
          <w:szCs w:val="64"/>
        </w:rPr>
        <w:t>Devam eden s</w:t>
      </w:r>
      <w:r w:rsidRPr="00F260C3">
        <w:rPr>
          <w:rFonts w:asciiTheme="minorHAnsi" w:eastAsiaTheme="minorEastAsia" w:cstheme="minorBidi"/>
          <w:b/>
          <w:sz w:val="32"/>
          <w:szCs w:val="64"/>
        </w:rPr>
        <w:t>ö</w:t>
      </w:r>
      <w:r w:rsidRPr="00F260C3">
        <w:rPr>
          <w:rFonts w:asciiTheme="minorHAnsi" w:eastAsiaTheme="minorEastAsia" w:cstheme="minorBidi"/>
          <w:b/>
          <w:sz w:val="32"/>
          <w:szCs w:val="64"/>
        </w:rPr>
        <w:t>zle</w:t>
      </w:r>
      <w:r w:rsidRPr="00F260C3">
        <w:rPr>
          <w:rFonts w:asciiTheme="minorHAnsi" w:eastAsiaTheme="minorEastAsia" w:cstheme="minorBidi"/>
          <w:b/>
          <w:sz w:val="32"/>
          <w:szCs w:val="64"/>
        </w:rPr>
        <w:t>ş</w:t>
      </w:r>
      <w:r w:rsidRPr="00F260C3">
        <w:rPr>
          <w:rFonts w:asciiTheme="minorHAnsi" w:eastAsiaTheme="minorEastAsia" w:cstheme="minorBidi"/>
          <w:b/>
          <w:sz w:val="32"/>
          <w:szCs w:val="64"/>
        </w:rPr>
        <w:t>melerin 6502 TKHK</w:t>
      </w:r>
      <w:r w:rsidRPr="00F260C3">
        <w:rPr>
          <w:rFonts w:asciiTheme="minorHAnsi" w:eastAsiaTheme="minorEastAsia" w:cstheme="minorBidi"/>
          <w:b/>
          <w:sz w:val="32"/>
          <w:szCs w:val="64"/>
        </w:rPr>
        <w:t>’</w:t>
      </w:r>
      <w:r w:rsidRPr="00F260C3">
        <w:rPr>
          <w:rFonts w:asciiTheme="minorHAnsi" w:eastAsiaTheme="minorEastAsia" w:cstheme="minorBidi"/>
          <w:b/>
          <w:sz w:val="32"/>
          <w:szCs w:val="64"/>
        </w:rPr>
        <w:t xml:space="preserve"> ya ayk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</w:t>
      </w:r>
      <w:r w:rsidRPr="00F260C3">
        <w:rPr>
          <w:rFonts w:asciiTheme="minorHAnsi" w:eastAsiaTheme="minorEastAsia" w:cstheme="minorBidi"/>
          <w:b/>
          <w:sz w:val="32"/>
          <w:szCs w:val="64"/>
        </w:rPr>
        <w:t>r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</w:t>
      </w:r>
      <w:r w:rsidRPr="00F260C3">
        <w:rPr>
          <w:rFonts w:asciiTheme="minorHAnsi" w:eastAsiaTheme="minorEastAsia" w:cstheme="minorBidi"/>
          <w:b/>
          <w:sz w:val="32"/>
          <w:szCs w:val="64"/>
        </w:rPr>
        <w:t xml:space="preserve"> h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 w:rsidRPr="00F260C3">
        <w:rPr>
          <w:rFonts w:asciiTheme="minorHAnsi" w:eastAsiaTheme="minorEastAsia" w:cstheme="minorBidi"/>
          <w:b/>
          <w:sz w:val="32"/>
          <w:szCs w:val="64"/>
        </w:rPr>
        <w:t>k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 w:rsidRPr="00F260C3">
        <w:rPr>
          <w:rFonts w:asciiTheme="minorHAnsi" w:eastAsiaTheme="minorEastAsia" w:cstheme="minorBidi"/>
          <w:b/>
          <w:sz w:val="32"/>
          <w:szCs w:val="64"/>
        </w:rPr>
        <w:t>mleri uygulanmaz.</w:t>
      </w:r>
    </w:p>
    <w:p w:rsidR="00F260C3" w:rsidRPr="00D717CC" w:rsidRDefault="00F260C3" w:rsidP="00F260C3">
      <w:pPr>
        <w:pStyle w:val="ListeParagraf"/>
        <w:numPr>
          <w:ilvl w:val="0"/>
          <w:numId w:val="1"/>
        </w:numPr>
        <w:kinsoku w:val="0"/>
        <w:overflowPunct w:val="0"/>
        <w:spacing w:line="228" w:lineRule="auto"/>
        <w:jc w:val="both"/>
        <w:textAlignment w:val="baseline"/>
        <w:rPr>
          <w:b/>
          <w:sz w:val="32"/>
        </w:rPr>
      </w:pPr>
      <w:r w:rsidRPr="00F260C3">
        <w:rPr>
          <w:rFonts w:asciiTheme="minorHAnsi" w:eastAsiaTheme="minorEastAsia" w:cstheme="minorBidi"/>
          <w:b/>
          <w:sz w:val="32"/>
          <w:szCs w:val="64"/>
        </w:rPr>
        <w:t>Hen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 w:rsidRPr="00F260C3">
        <w:rPr>
          <w:rFonts w:asciiTheme="minorHAnsi" w:eastAsiaTheme="minorEastAsia" w:cstheme="minorBidi"/>
          <w:b/>
          <w:sz w:val="32"/>
          <w:szCs w:val="64"/>
        </w:rPr>
        <w:t>z dolmam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ış</w:t>
      </w:r>
      <w:r w:rsidRPr="00F260C3">
        <w:rPr>
          <w:rFonts w:asciiTheme="minorHAnsi" w:eastAsiaTheme="minorEastAsia" w:cstheme="minorBidi"/>
          <w:b/>
          <w:sz w:val="32"/>
          <w:szCs w:val="64"/>
        </w:rPr>
        <w:t xml:space="preserve"> zamana</w:t>
      </w:r>
      <w:r w:rsidRPr="00F260C3">
        <w:rPr>
          <w:rFonts w:asciiTheme="minorHAnsi" w:eastAsiaTheme="minorEastAsia" w:cstheme="minorBidi"/>
          <w:b/>
          <w:sz w:val="32"/>
          <w:szCs w:val="64"/>
        </w:rPr>
        <w:t>şı</w:t>
      </w:r>
      <w:r w:rsidRPr="00F260C3">
        <w:rPr>
          <w:rFonts w:asciiTheme="minorHAnsi" w:eastAsiaTheme="minorEastAsia" w:cstheme="minorBidi"/>
          <w:b/>
          <w:sz w:val="32"/>
          <w:szCs w:val="64"/>
        </w:rPr>
        <w:t>m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</w:t>
      </w:r>
      <w:r w:rsidRPr="00F260C3">
        <w:rPr>
          <w:rFonts w:asciiTheme="minorHAnsi" w:eastAsiaTheme="minorEastAsia" w:cstheme="minorBidi"/>
          <w:b/>
          <w:sz w:val="32"/>
          <w:szCs w:val="64"/>
        </w:rPr>
        <w:t xml:space="preserve"> ve hak d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üşü</w:t>
      </w:r>
      <w:r w:rsidRPr="00F260C3">
        <w:rPr>
          <w:rFonts w:asciiTheme="minorHAnsi" w:eastAsiaTheme="minorEastAsia" w:cstheme="minorBidi"/>
          <w:b/>
          <w:sz w:val="32"/>
          <w:szCs w:val="64"/>
        </w:rPr>
        <w:t>r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 w:rsidRPr="00F260C3">
        <w:rPr>
          <w:rFonts w:asciiTheme="minorHAnsi" w:eastAsiaTheme="minorEastAsia" w:cstheme="minorBidi"/>
          <w:b/>
          <w:sz w:val="32"/>
          <w:szCs w:val="64"/>
        </w:rPr>
        <w:t>c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 w:rsidRPr="00F260C3">
        <w:rPr>
          <w:rFonts w:asciiTheme="minorHAnsi" w:eastAsiaTheme="minorEastAsia" w:cstheme="minorBidi"/>
          <w:b/>
          <w:sz w:val="32"/>
          <w:szCs w:val="64"/>
        </w:rPr>
        <w:t xml:space="preserve"> s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 w:rsidRPr="00F260C3">
        <w:rPr>
          <w:rFonts w:asciiTheme="minorHAnsi" w:eastAsiaTheme="minorEastAsia" w:cstheme="minorBidi"/>
          <w:b/>
          <w:sz w:val="32"/>
          <w:szCs w:val="64"/>
        </w:rPr>
        <w:t>relere 6502 say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</w:t>
      </w:r>
      <w:r w:rsidRPr="00F260C3">
        <w:rPr>
          <w:rFonts w:asciiTheme="minorHAnsi" w:eastAsiaTheme="minorEastAsia" w:cstheme="minorBidi"/>
          <w:b/>
          <w:sz w:val="32"/>
          <w:szCs w:val="64"/>
        </w:rPr>
        <w:t>l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</w:t>
      </w:r>
      <w:r w:rsidRPr="00F260C3">
        <w:rPr>
          <w:rFonts w:asciiTheme="minorHAnsi" w:eastAsiaTheme="minorEastAsia" w:cstheme="minorBidi"/>
          <w:b/>
          <w:sz w:val="32"/>
          <w:szCs w:val="64"/>
        </w:rPr>
        <w:t xml:space="preserve"> TKHK h</w:t>
      </w:r>
      <w:r w:rsidRPr="00F260C3">
        <w:rPr>
          <w:rFonts w:asciiTheme="minorHAnsi" w:eastAsiaTheme="minorEastAsia" w:cstheme="minorBidi"/>
          <w:b/>
          <w:sz w:val="32"/>
          <w:szCs w:val="64"/>
        </w:rPr>
        <w:t>ü</w:t>
      </w:r>
      <w:r>
        <w:rPr>
          <w:rFonts w:asciiTheme="minorHAnsi" w:eastAsiaTheme="minorEastAsia" w:cstheme="minorBidi"/>
          <w:b/>
          <w:sz w:val="32"/>
          <w:szCs w:val="64"/>
        </w:rPr>
        <w:t>k</w:t>
      </w:r>
      <w:r>
        <w:rPr>
          <w:rFonts w:asciiTheme="minorHAnsi" w:eastAsiaTheme="minorEastAsia" w:cstheme="minorBidi"/>
          <w:b/>
          <w:sz w:val="32"/>
          <w:szCs w:val="64"/>
        </w:rPr>
        <w:t>ü</w:t>
      </w:r>
      <w:r>
        <w:rPr>
          <w:rFonts w:asciiTheme="minorHAnsi" w:eastAsiaTheme="minorEastAsia" w:cstheme="minorBidi"/>
          <w:b/>
          <w:sz w:val="32"/>
          <w:szCs w:val="64"/>
        </w:rPr>
        <w:t>m</w:t>
      </w:r>
      <w:r w:rsidRPr="00F260C3">
        <w:rPr>
          <w:rFonts w:asciiTheme="minorHAnsi" w:eastAsiaTheme="minorEastAsia" w:cstheme="minorBidi"/>
          <w:b/>
          <w:sz w:val="32"/>
          <w:szCs w:val="64"/>
        </w:rPr>
        <w:t>leri uygulan</w:t>
      </w:r>
      <w:r w:rsidRPr="00F260C3">
        <w:rPr>
          <w:rFonts w:asciiTheme="minorHAnsi" w:eastAsiaTheme="minorEastAsia" w:cstheme="minorBidi"/>
          <w:b/>
          <w:sz w:val="32"/>
          <w:szCs w:val="64"/>
        </w:rPr>
        <w:t>ı</w:t>
      </w:r>
      <w:r w:rsidRPr="00F260C3">
        <w:rPr>
          <w:rFonts w:asciiTheme="minorHAnsi" w:eastAsiaTheme="minorEastAsia" w:cstheme="minorBidi"/>
          <w:b/>
          <w:sz w:val="32"/>
          <w:szCs w:val="64"/>
        </w:rPr>
        <w:t>r.</w:t>
      </w:r>
    </w:p>
    <w:p w:rsidR="00D717CC" w:rsidRDefault="00D717CC" w:rsidP="00D717CC">
      <w:pPr>
        <w:kinsoku w:val="0"/>
        <w:overflowPunct w:val="0"/>
        <w:spacing w:line="228" w:lineRule="auto"/>
        <w:jc w:val="both"/>
        <w:textAlignment w:val="baseline"/>
        <w:rPr>
          <w:b/>
          <w:sz w:val="32"/>
        </w:rPr>
      </w:pPr>
      <w:r>
        <w:rPr>
          <w:b/>
          <w:sz w:val="32"/>
        </w:rPr>
        <w:t>Tüketicinin 2010 yılında almış olduğu kredi için 4077 sayılı tüketici kanunu uygulanacaktır.</w:t>
      </w:r>
    </w:p>
    <w:p w:rsidR="00457F0D" w:rsidRDefault="00457F0D" w:rsidP="00457F0D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Mustafa YİĞİT</w:t>
      </w:r>
    </w:p>
    <w:p w:rsidR="00457F0D" w:rsidRDefault="00457F0D" w:rsidP="00457F0D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Karacabey </w:t>
      </w:r>
      <w:proofErr w:type="spellStart"/>
      <w:r>
        <w:rPr>
          <w:color w:val="000000"/>
          <w:sz w:val="32"/>
          <w:szCs w:val="32"/>
        </w:rPr>
        <w:t>Tükder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Başk</w:t>
      </w:r>
      <w:proofErr w:type="spellEnd"/>
      <w:r>
        <w:rPr>
          <w:color w:val="000000"/>
          <w:sz w:val="32"/>
          <w:szCs w:val="32"/>
        </w:rPr>
        <w:t>.</w:t>
      </w:r>
    </w:p>
    <w:p w:rsidR="000F5E17" w:rsidRDefault="000F5E17" w:rsidP="00D717CC">
      <w:pPr>
        <w:kinsoku w:val="0"/>
        <w:overflowPunct w:val="0"/>
        <w:spacing w:line="228" w:lineRule="auto"/>
        <w:jc w:val="both"/>
        <w:textAlignment w:val="baseline"/>
        <w:rPr>
          <w:b/>
          <w:sz w:val="32"/>
        </w:rPr>
      </w:pPr>
      <w:bookmarkStart w:id="0" w:name="_GoBack"/>
      <w:bookmarkEnd w:id="0"/>
    </w:p>
    <w:p w:rsidR="00F260C3" w:rsidRPr="00F260C3" w:rsidRDefault="00F260C3" w:rsidP="00F260C3">
      <w:pPr>
        <w:jc w:val="both"/>
        <w:rPr>
          <w:b/>
          <w:sz w:val="2"/>
        </w:rPr>
      </w:pPr>
    </w:p>
    <w:sectPr w:rsidR="00F260C3" w:rsidRPr="00F26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5169"/>
    <w:multiLevelType w:val="hybridMultilevel"/>
    <w:tmpl w:val="E62CDC04"/>
    <w:lvl w:ilvl="0" w:tplc="1C624C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7247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E60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78B9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50B5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22C4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E9804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38CC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88BB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A1"/>
    <w:rsid w:val="000959A1"/>
    <w:rsid w:val="000F5E17"/>
    <w:rsid w:val="001E704A"/>
    <w:rsid w:val="00457F0D"/>
    <w:rsid w:val="00480C4B"/>
    <w:rsid w:val="006C68C8"/>
    <w:rsid w:val="00996410"/>
    <w:rsid w:val="00D22169"/>
    <w:rsid w:val="00D717CC"/>
    <w:rsid w:val="00F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6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6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8</cp:revision>
  <dcterms:created xsi:type="dcterms:W3CDTF">2014-11-30T19:36:00Z</dcterms:created>
  <dcterms:modified xsi:type="dcterms:W3CDTF">2016-05-21T18:17:00Z</dcterms:modified>
</cp:coreProperties>
</file>